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D7" w:rsidRPr="00651CBF" w:rsidRDefault="00442E8E" w:rsidP="00F76C00">
      <w:pPr>
        <w:jc w:val="center"/>
        <w:rPr>
          <w:rFonts w:ascii="Tahoma" w:eastAsiaTheme="minorHAnsi" w:hAnsi="Tahoma" w:cs="Tahoma"/>
          <w:b/>
          <w:smallCaps/>
        </w:rPr>
      </w:pPr>
      <w:bookmarkStart w:id="0" w:name="_GoBack"/>
      <w:bookmarkEnd w:id="0"/>
      <w:r w:rsidRPr="00651CBF">
        <w:rPr>
          <w:rFonts w:ascii="Tahoma" w:eastAsiaTheme="minorHAnsi" w:hAnsi="Tahoma" w:cs="Tahoma"/>
          <w:b/>
          <w:smallCaps/>
        </w:rPr>
        <w:t xml:space="preserve">2013-2014 School Decisions </w:t>
      </w:r>
      <w:r w:rsidR="00651CBF">
        <w:rPr>
          <w:rFonts w:ascii="Tahoma" w:eastAsiaTheme="minorHAnsi" w:hAnsi="Tahoma" w:cs="Tahoma"/>
          <w:b/>
          <w:smallCaps/>
        </w:rPr>
        <w:t>as of December 20, 2012</w:t>
      </w:r>
    </w:p>
    <w:p w:rsidR="00F76C00" w:rsidRPr="00442E8E" w:rsidRDefault="00F76C00" w:rsidP="00F76C00">
      <w:pPr>
        <w:rPr>
          <w:rFonts w:ascii="Tahoma" w:eastAsiaTheme="minorHAnsi" w:hAnsi="Tahoma" w:cs="Tahoma"/>
          <w:sz w:val="20"/>
          <w:szCs w:val="20"/>
        </w:rPr>
      </w:pPr>
    </w:p>
    <w:p w:rsidR="00B34FE2" w:rsidRPr="00B1119B" w:rsidRDefault="00B34FE2" w:rsidP="00F76C00">
      <w:pPr>
        <w:rPr>
          <w:rFonts w:ascii="Tahoma" w:eastAsiaTheme="minorHAnsi" w:hAnsi="Tahoma" w:cs="Tahoma"/>
          <w:sz w:val="20"/>
          <w:szCs w:val="20"/>
        </w:rPr>
      </w:pPr>
      <w:r w:rsidRPr="00B1119B">
        <w:rPr>
          <w:rFonts w:ascii="Tahoma" w:eastAsiaTheme="minorHAnsi" w:hAnsi="Tahoma" w:cs="Tahoma"/>
          <w:sz w:val="20"/>
          <w:szCs w:val="20"/>
        </w:rPr>
        <w:t xml:space="preserve">This document outlines decisions </w:t>
      </w:r>
      <w:r w:rsidR="0001773A">
        <w:rPr>
          <w:rFonts w:ascii="Tahoma" w:eastAsiaTheme="minorHAnsi" w:hAnsi="Tahoma" w:cs="Tahoma"/>
          <w:sz w:val="20"/>
          <w:szCs w:val="20"/>
        </w:rPr>
        <w:t>for schools for the upcoming 2013-2014 school year</w:t>
      </w:r>
      <w:r w:rsidRPr="00B1119B">
        <w:rPr>
          <w:rFonts w:ascii="Tahoma" w:eastAsiaTheme="minorHAnsi" w:hAnsi="Tahoma" w:cs="Tahoma"/>
          <w:sz w:val="20"/>
          <w:szCs w:val="20"/>
        </w:rPr>
        <w:t>. For schools not listed in this document there are no changes for the 2013-2014 school year.</w:t>
      </w:r>
    </w:p>
    <w:p w:rsidR="00B34FE2" w:rsidRPr="00442E8E" w:rsidRDefault="00B34FE2" w:rsidP="00F76C00">
      <w:pPr>
        <w:rPr>
          <w:rFonts w:ascii="Tahoma" w:eastAsiaTheme="minorHAnsi" w:hAnsi="Tahoma" w:cs="Tahoma"/>
          <w:sz w:val="22"/>
          <w:szCs w:val="22"/>
        </w:rPr>
      </w:pPr>
    </w:p>
    <w:p w:rsidR="00B34FE2" w:rsidRPr="00442E8E" w:rsidRDefault="00B34FE2" w:rsidP="00B34FE2">
      <w:pPr>
        <w:rPr>
          <w:rFonts w:ascii="Tahoma" w:eastAsiaTheme="minorHAnsi" w:hAnsi="Tahoma" w:cs="Tahoma"/>
          <w:b/>
          <w:smallCaps/>
          <w:sz w:val="22"/>
          <w:szCs w:val="22"/>
        </w:rPr>
      </w:pPr>
      <w:r w:rsidRPr="00442E8E">
        <w:rPr>
          <w:rFonts w:ascii="Tahoma" w:eastAsiaTheme="minorHAnsi" w:hAnsi="Tahoma" w:cs="Tahoma"/>
          <w:b/>
          <w:smallCaps/>
          <w:sz w:val="22"/>
          <w:szCs w:val="22"/>
        </w:rPr>
        <w:t xml:space="preserve">RSD </w:t>
      </w:r>
      <w:r w:rsidR="00342214">
        <w:rPr>
          <w:rFonts w:ascii="Tahoma" w:eastAsiaTheme="minorHAnsi" w:hAnsi="Tahoma" w:cs="Tahoma"/>
          <w:b/>
          <w:smallCaps/>
          <w:sz w:val="22"/>
          <w:szCs w:val="22"/>
        </w:rPr>
        <w:t>Directly Operated</w:t>
      </w:r>
      <w:r w:rsidRPr="00442E8E">
        <w:rPr>
          <w:rFonts w:ascii="Tahoma" w:eastAsiaTheme="minorHAnsi" w:hAnsi="Tahoma" w:cs="Tahoma"/>
          <w:b/>
          <w:smallCaps/>
          <w:sz w:val="22"/>
          <w:szCs w:val="22"/>
        </w:rPr>
        <w:t xml:space="preserve"> S</w:t>
      </w:r>
      <w:r w:rsidR="00342214">
        <w:rPr>
          <w:rFonts w:ascii="Tahoma" w:eastAsiaTheme="minorHAnsi" w:hAnsi="Tahoma" w:cs="Tahoma"/>
          <w:b/>
          <w:smallCaps/>
          <w:sz w:val="22"/>
          <w:szCs w:val="22"/>
        </w:rPr>
        <w:t>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4211"/>
        <w:gridCol w:w="1065"/>
        <w:gridCol w:w="3394"/>
      </w:tblGrid>
      <w:tr w:rsidR="00B34FE2" w:rsidRPr="00442E8E" w:rsidTr="00442E8E">
        <w:trPr>
          <w:trHeight w:val="485"/>
        </w:trPr>
        <w:tc>
          <w:tcPr>
            <w:tcW w:w="1818" w:type="dxa"/>
            <w:shd w:val="clear" w:color="auto" w:fill="EEECE1" w:themeFill="background2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4500" w:type="dxa"/>
            <w:shd w:val="clear" w:color="auto" w:fill="EEECE1" w:themeFill="background2"/>
          </w:tcPr>
          <w:p w:rsidR="00B34FE2" w:rsidRPr="00442E8E" w:rsidRDefault="00342214" w:rsidP="00342214">
            <w:pPr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2013-2014 Decision</w:t>
            </w:r>
          </w:p>
        </w:tc>
        <w:tc>
          <w:tcPr>
            <w:tcW w:w="1080" w:type="dxa"/>
            <w:shd w:val="clear" w:color="auto" w:fill="EEECE1" w:themeFill="background2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b/>
                <w:sz w:val="20"/>
                <w:szCs w:val="20"/>
              </w:rPr>
              <w:t>Grades</w:t>
            </w:r>
          </w:p>
        </w:tc>
        <w:tc>
          <w:tcPr>
            <w:tcW w:w="3600" w:type="dxa"/>
            <w:shd w:val="clear" w:color="auto" w:fill="EEECE1" w:themeFill="background2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b/>
                <w:sz w:val="20"/>
                <w:szCs w:val="20"/>
              </w:rPr>
              <w:t>Enrollment Implications</w:t>
            </w:r>
          </w:p>
        </w:tc>
      </w:tr>
      <w:tr w:rsidR="00B34FE2" w:rsidRPr="00442E8E" w:rsidTr="00442E8E">
        <w:tc>
          <w:tcPr>
            <w:tcW w:w="1818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Mary D. Coghill</w:t>
            </w:r>
          </w:p>
        </w:tc>
        <w:tc>
          <w:tcPr>
            <w:tcW w:w="4500" w:type="dxa"/>
          </w:tcPr>
          <w:p w:rsidR="00B34FE2" w:rsidRPr="00442E8E" w:rsidRDefault="00342214" w:rsidP="00342214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Will be m</w:t>
            </w:r>
            <w:r w:rsidR="00B34FE2" w:rsidRPr="00442E8E">
              <w:rPr>
                <w:rFonts w:ascii="Tahoma" w:eastAsiaTheme="minorHAnsi" w:hAnsi="Tahoma" w:cs="Tahoma"/>
                <w:sz w:val="20"/>
                <w:szCs w:val="20"/>
              </w:rPr>
              <w:t>anaged by a Better Choice Foundation</w:t>
            </w:r>
          </w:p>
        </w:tc>
        <w:tc>
          <w:tcPr>
            <w:tcW w:w="1080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Pk – 8</w:t>
            </w:r>
          </w:p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B34FE2" w:rsidRPr="00442E8E" w:rsidTr="00442E8E">
        <w:trPr>
          <w:trHeight w:val="305"/>
        </w:trPr>
        <w:tc>
          <w:tcPr>
            <w:tcW w:w="1818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Paul B. Habans</w:t>
            </w:r>
          </w:p>
        </w:tc>
        <w:tc>
          <w:tcPr>
            <w:tcW w:w="4500" w:type="dxa"/>
          </w:tcPr>
          <w:p w:rsidR="00B34FE2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Will </w:t>
            </w:r>
            <w:r w:rsidR="00B34FE2" w:rsidRPr="00442E8E">
              <w:rPr>
                <w:rFonts w:ascii="Tahoma" w:eastAsiaTheme="minorHAnsi" w:hAnsi="Tahoma" w:cs="Tahoma"/>
                <w:sz w:val="20"/>
                <w:szCs w:val="20"/>
              </w:rPr>
              <w:t>be managed by Crescent City Schools</w:t>
            </w:r>
          </w:p>
        </w:tc>
        <w:tc>
          <w:tcPr>
            <w:tcW w:w="1080" w:type="dxa"/>
          </w:tcPr>
          <w:p w:rsidR="00B34FE2" w:rsidRPr="00442E8E" w:rsidRDefault="00B34FE2" w:rsidP="00B34FE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 xml:space="preserve">Pk – 6 </w:t>
            </w:r>
          </w:p>
        </w:tc>
        <w:tc>
          <w:tcPr>
            <w:tcW w:w="3600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B34FE2" w:rsidRPr="00442E8E" w:rsidTr="00442E8E">
        <w:tc>
          <w:tcPr>
            <w:tcW w:w="1818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L.B. Landry High</w:t>
            </w:r>
          </w:p>
        </w:tc>
        <w:tc>
          <w:tcPr>
            <w:tcW w:w="4500" w:type="dxa"/>
          </w:tcPr>
          <w:p w:rsidR="00B34FE2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Will </w:t>
            </w:r>
            <w:r w:rsidR="00B34FE2" w:rsidRPr="00442E8E">
              <w:rPr>
                <w:rFonts w:ascii="Tahoma" w:eastAsiaTheme="minorHAnsi" w:hAnsi="Tahoma" w:cs="Tahoma"/>
                <w:sz w:val="20"/>
                <w:szCs w:val="20"/>
              </w:rPr>
              <w:t>be managed by Algiers Charter School Association and will be unified with O.P. Walker High in the Landry building</w:t>
            </w:r>
          </w:p>
        </w:tc>
        <w:tc>
          <w:tcPr>
            <w:tcW w:w="1080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9 – 12</w:t>
            </w:r>
          </w:p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B34FE2" w:rsidRPr="00442E8E" w:rsidTr="00442E8E">
        <w:trPr>
          <w:trHeight w:val="332"/>
        </w:trPr>
        <w:tc>
          <w:tcPr>
            <w:tcW w:w="1818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H.C. Schaumburg</w:t>
            </w:r>
          </w:p>
        </w:tc>
        <w:tc>
          <w:tcPr>
            <w:tcW w:w="4500" w:type="dxa"/>
          </w:tcPr>
          <w:p w:rsidR="00B34FE2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Will </w:t>
            </w:r>
            <w:r w:rsidR="00B34FE2" w:rsidRPr="00442E8E">
              <w:rPr>
                <w:rFonts w:ascii="Tahoma" w:eastAsiaTheme="minorHAnsi" w:hAnsi="Tahoma" w:cs="Tahoma"/>
                <w:sz w:val="20"/>
                <w:szCs w:val="20"/>
              </w:rPr>
              <w:t xml:space="preserve">be managed by ReNEW </w:t>
            </w:r>
            <w:r w:rsidR="00201765">
              <w:rPr>
                <w:rFonts w:ascii="Tahoma" w:eastAsiaTheme="minorHAnsi" w:hAnsi="Tahoma" w:cs="Tahoma"/>
                <w:sz w:val="20"/>
                <w:szCs w:val="20"/>
              </w:rPr>
              <w:t>Schools</w:t>
            </w:r>
          </w:p>
        </w:tc>
        <w:tc>
          <w:tcPr>
            <w:tcW w:w="1080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Pk – 8</w:t>
            </w:r>
          </w:p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342214" w:rsidRPr="00442E8E" w:rsidTr="00442E8E">
        <w:trPr>
          <w:trHeight w:val="332"/>
        </w:trPr>
        <w:tc>
          <w:tcPr>
            <w:tcW w:w="1818" w:type="dxa"/>
          </w:tcPr>
          <w:p w:rsidR="00342214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Abramson Elementary</w:t>
            </w:r>
          </w:p>
        </w:tc>
        <w:tc>
          <w:tcPr>
            <w:tcW w:w="4500" w:type="dxa"/>
          </w:tcPr>
          <w:p w:rsidR="00342214" w:rsidRDefault="00F1667A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Closing at end of 2012-2013 school year</w:t>
            </w:r>
          </w:p>
        </w:tc>
        <w:tc>
          <w:tcPr>
            <w:tcW w:w="1080" w:type="dxa"/>
          </w:tcPr>
          <w:p w:rsidR="00342214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NA</w:t>
            </w:r>
          </w:p>
        </w:tc>
        <w:tc>
          <w:tcPr>
            <w:tcW w:w="3600" w:type="dxa"/>
          </w:tcPr>
          <w:p w:rsidR="00342214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 at Schaumburg</w:t>
            </w:r>
          </w:p>
        </w:tc>
      </w:tr>
      <w:tr w:rsidR="00342214" w:rsidRPr="00442E8E" w:rsidTr="00442E8E">
        <w:trPr>
          <w:trHeight w:val="332"/>
        </w:trPr>
        <w:tc>
          <w:tcPr>
            <w:tcW w:w="1818" w:type="dxa"/>
          </w:tcPr>
          <w:p w:rsidR="00342214" w:rsidRPr="00442E8E" w:rsidRDefault="00342214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Murray Henderson</w:t>
            </w:r>
          </w:p>
        </w:tc>
        <w:tc>
          <w:tcPr>
            <w:tcW w:w="4500" w:type="dxa"/>
          </w:tcPr>
          <w:p w:rsidR="00342214" w:rsidRDefault="00F1667A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Closing at end of 2012-2013 school year</w:t>
            </w:r>
          </w:p>
        </w:tc>
        <w:tc>
          <w:tcPr>
            <w:tcW w:w="1080" w:type="dxa"/>
          </w:tcPr>
          <w:p w:rsidR="00342214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NA</w:t>
            </w:r>
          </w:p>
        </w:tc>
        <w:tc>
          <w:tcPr>
            <w:tcW w:w="3600" w:type="dxa"/>
          </w:tcPr>
          <w:p w:rsidR="00342214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 at Habans</w:t>
            </w:r>
          </w:p>
        </w:tc>
      </w:tr>
      <w:tr w:rsidR="00342214" w:rsidRPr="00442E8E" w:rsidTr="00442E8E">
        <w:trPr>
          <w:trHeight w:val="332"/>
        </w:trPr>
        <w:tc>
          <w:tcPr>
            <w:tcW w:w="1818" w:type="dxa"/>
          </w:tcPr>
          <w:p w:rsidR="00342214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James W. Johnson</w:t>
            </w:r>
          </w:p>
        </w:tc>
        <w:tc>
          <w:tcPr>
            <w:tcW w:w="4500" w:type="dxa"/>
          </w:tcPr>
          <w:p w:rsidR="00342214" w:rsidRDefault="00F1667A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Closing at end of 2012-2013 school year</w:t>
            </w:r>
          </w:p>
        </w:tc>
        <w:tc>
          <w:tcPr>
            <w:tcW w:w="1080" w:type="dxa"/>
          </w:tcPr>
          <w:p w:rsidR="00342214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NA</w:t>
            </w:r>
          </w:p>
        </w:tc>
        <w:tc>
          <w:tcPr>
            <w:tcW w:w="3600" w:type="dxa"/>
          </w:tcPr>
          <w:p w:rsidR="00342214" w:rsidRPr="00442E8E" w:rsidRDefault="0034221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 at Banneker</w:t>
            </w:r>
          </w:p>
        </w:tc>
      </w:tr>
      <w:tr w:rsidR="00F0153E" w:rsidRPr="00442E8E" w:rsidTr="00442E8E">
        <w:trPr>
          <w:trHeight w:val="332"/>
        </w:trPr>
        <w:tc>
          <w:tcPr>
            <w:tcW w:w="1818" w:type="dxa"/>
          </w:tcPr>
          <w:p w:rsidR="00F0153E" w:rsidRPr="00442E8E" w:rsidRDefault="00F0153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Benjamin Banneker</w:t>
            </w:r>
          </w:p>
        </w:tc>
        <w:tc>
          <w:tcPr>
            <w:tcW w:w="4500" w:type="dxa"/>
          </w:tcPr>
          <w:p w:rsidR="00F0153E" w:rsidRPr="00471AA8" w:rsidRDefault="00F0153E" w:rsidP="00BF402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RSD</w:t>
            </w: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 xml:space="preserve"> will continue to directly operate as a</w:t>
            </w: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 xml:space="preserve"> transformation school</w:t>
            </w:r>
          </w:p>
        </w:tc>
        <w:tc>
          <w:tcPr>
            <w:tcW w:w="1080" w:type="dxa"/>
          </w:tcPr>
          <w:p w:rsidR="00F0153E" w:rsidRPr="00471AA8" w:rsidRDefault="00F0153E" w:rsidP="00F0153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Pk – 8</w:t>
            </w:r>
          </w:p>
          <w:p w:rsidR="00F0153E" w:rsidRDefault="00F0153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F0153E" w:rsidRPr="00442E8E" w:rsidRDefault="00E628A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="00F0153E"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F0153E" w:rsidRPr="00442E8E" w:rsidTr="00442E8E">
        <w:trPr>
          <w:trHeight w:val="332"/>
        </w:trPr>
        <w:tc>
          <w:tcPr>
            <w:tcW w:w="1818" w:type="dxa"/>
          </w:tcPr>
          <w:p w:rsidR="00F0153E" w:rsidRPr="00471AA8" w:rsidRDefault="00F0153E" w:rsidP="0021701F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G.W. Carver High</w:t>
            </w:r>
          </w:p>
        </w:tc>
        <w:tc>
          <w:tcPr>
            <w:tcW w:w="4500" w:type="dxa"/>
          </w:tcPr>
          <w:p w:rsidR="00F0153E" w:rsidRPr="00471AA8" w:rsidRDefault="00F0153E" w:rsidP="00BF402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RSD</w:t>
            </w: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 xml:space="preserve"> will continue to directly operate as a</w:t>
            </w: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 xml:space="preserve"> transformation school</w:t>
            </w:r>
          </w:p>
        </w:tc>
        <w:tc>
          <w:tcPr>
            <w:tcW w:w="1080" w:type="dxa"/>
          </w:tcPr>
          <w:p w:rsidR="00F0153E" w:rsidRDefault="00F0153E" w:rsidP="00F0153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11 – 12</w:t>
            </w:r>
          </w:p>
          <w:p w:rsidR="00F0153E" w:rsidRPr="00471AA8" w:rsidRDefault="00F0153E" w:rsidP="00F0153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00" w:type="dxa"/>
          </w:tcPr>
          <w:p w:rsidR="00F0153E" w:rsidRPr="00442E8E" w:rsidRDefault="00E628A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="00F0153E"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F0153E" w:rsidRPr="00442E8E" w:rsidTr="00442E8E">
        <w:trPr>
          <w:trHeight w:val="332"/>
        </w:trPr>
        <w:tc>
          <w:tcPr>
            <w:tcW w:w="1818" w:type="dxa"/>
          </w:tcPr>
          <w:p w:rsidR="00F0153E" w:rsidRPr="00471AA8" w:rsidRDefault="00F0153E" w:rsidP="0021701F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Walter L. Cohen High</w:t>
            </w:r>
          </w:p>
        </w:tc>
        <w:tc>
          <w:tcPr>
            <w:tcW w:w="4500" w:type="dxa"/>
          </w:tcPr>
          <w:p w:rsidR="00F0153E" w:rsidRPr="00471AA8" w:rsidRDefault="00F0153E" w:rsidP="00BF402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Will continue to operate</w:t>
            </w: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 xml:space="preserve"> under management agreement with Future Is Now</w:t>
            </w:r>
          </w:p>
        </w:tc>
        <w:tc>
          <w:tcPr>
            <w:tcW w:w="1080" w:type="dxa"/>
          </w:tcPr>
          <w:p w:rsidR="00F0153E" w:rsidRDefault="00F0153E" w:rsidP="00F0153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12</w:t>
            </w:r>
          </w:p>
          <w:p w:rsidR="00F0153E" w:rsidRDefault="00F0153E" w:rsidP="00F0153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00" w:type="dxa"/>
          </w:tcPr>
          <w:p w:rsidR="00F0153E" w:rsidRPr="00442E8E" w:rsidRDefault="00E628A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="00F0153E"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F0153E" w:rsidRPr="00442E8E" w:rsidTr="00442E8E">
        <w:trPr>
          <w:trHeight w:val="332"/>
        </w:trPr>
        <w:tc>
          <w:tcPr>
            <w:tcW w:w="1818" w:type="dxa"/>
          </w:tcPr>
          <w:p w:rsidR="00F0153E" w:rsidRPr="00471AA8" w:rsidRDefault="00F0153E" w:rsidP="0021701F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Sarah T. Reed High</w:t>
            </w:r>
          </w:p>
        </w:tc>
        <w:tc>
          <w:tcPr>
            <w:tcW w:w="4500" w:type="dxa"/>
          </w:tcPr>
          <w:p w:rsidR="00F0153E" w:rsidRDefault="00F0153E" w:rsidP="00BF402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RSD</w:t>
            </w: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 xml:space="preserve"> will continue to directly operate as a</w:t>
            </w: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 xml:space="preserve"> transformation school</w:t>
            </w:r>
          </w:p>
        </w:tc>
        <w:tc>
          <w:tcPr>
            <w:tcW w:w="1080" w:type="dxa"/>
          </w:tcPr>
          <w:p w:rsidR="00F0153E" w:rsidRDefault="00F0153E" w:rsidP="00F0153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11 – 12</w:t>
            </w:r>
          </w:p>
          <w:p w:rsidR="00F0153E" w:rsidRDefault="00F0153E" w:rsidP="00F0153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00" w:type="dxa"/>
          </w:tcPr>
          <w:p w:rsidR="00F0153E" w:rsidRPr="00442E8E" w:rsidRDefault="00E628A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="00F0153E"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F0153E" w:rsidRPr="00442E8E" w:rsidTr="00442E8E">
        <w:trPr>
          <w:trHeight w:val="332"/>
        </w:trPr>
        <w:tc>
          <w:tcPr>
            <w:tcW w:w="1818" w:type="dxa"/>
          </w:tcPr>
          <w:p w:rsidR="00F0153E" w:rsidRPr="00471AA8" w:rsidRDefault="00F0153E" w:rsidP="0021701F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A.P. Tureaud</w:t>
            </w:r>
          </w:p>
        </w:tc>
        <w:tc>
          <w:tcPr>
            <w:tcW w:w="4500" w:type="dxa"/>
          </w:tcPr>
          <w:p w:rsidR="00F0153E" w:rsidRDefault="00F0153E" w:rsidP="00BF402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RSD</w:t>
            </w: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 xml:space="preserve"> will continue to directly operate as a</w:t>
            </w:r>
            <w:r w:rsidRPr="00471A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 xml:space="preserve"> transformation school</w:t>
            </w:r>
          </w:p>
        </w:tc>
        <w:tc>
          <w:tcPr>
            <w:tcW w:w="1080" w:type="dxa"/>
          </w:tcPr>
          <w:p w:rsidR="00F0153E" w:rsidRDefault="00F0153E" w:rsidP="00F0153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Pk – 6</w:t>
            </w:r>
          </w:p>
          <w:p w:rsidR="00F0153E" w:rsidRDefault="00F0153E" w:rsidP="00F0153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00" w:type="dxa"/>
          </w:tcPr>
          <w:p w:rsidR="00F0153E" w:rsidRPr="00442E8E" w:rsidRDefault="00E628A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="00F0153E"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</w:tbl>
    <w:p w:rsidR="00201765" w:rsidRPr="00442E8E" w:rsidRDefault="00201765" w:rsidP="00B34FE2">
      <w:pPr>
        <w:rPr>
          <w:rFonts w:ascii="Tahoma" w:eastAsiaTheme="minorHAnsi" w:hAnsi="Tahoma" w:cs="Tahoma"/>
          <w:sz w:val="20"/>
          <w:szCs w:val="20"/>
        </w:rPr>
      </w:pPr>
    </w:p>
    <w:p w:rsidR="00B34FE2" w:rsidRPr="00442E8E" w:rsidRDefault="00F0153E" w:rsidP="00B34FE2">
      <w:pPr>
        <w:rPr>
          <w:rFonts w:ascii="Tahoma" w:eastAsiaTheme="minorHAnsi" w:hAnsi="Tahoma" w:cs="Tahoma"/>
          <w:b/>
          <w:smallCaps/>
          <w:sz w:val="22"/>
          <w:szCs w:val="22"/>
        </w:rPr>
      </w:pPr>
      <w:r>
        <w:rPr>
          <w:rFonts w:ascii="Tahoma" w:eastAsiaTheme="minorHAnsi" w:hAnsi="Tahoma" w:cs="Tahoma"/>
          <w:b/>
          <w:smallCaps/>
          <w:sz w:val="22"/>
          <w:szCs w:val="22"/>
        </w:rPr>
        <w:t>RSD Charter S</w:t>
      </w:r>
      <w:r w:rsidR="00F1667A">
        <w:rPr>
          <w:rFonts w:ascii="Tahoma" w:eastAsiaTheme="minorHAnsi" w:hAnsi="Tahoma" w:cs="Tahoma"/>
          <w:b/>
          <w:smallCaps/>
          <w:sz w:val="22"/>
          <w:szCs w:val="22"/>
        </w:rPr>
        <w:t>chool Renewals and Extensions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4206"/>
        <w:gridCol w:w="1065"/>
        <w:gridCol w:w="3400"/>
      </w:tblGrid>
      <w:tr w:rsidR="00B34FE2" w:rsidRPr="00442E8E" w:rsidTr="00201765">
        <w:trPr>
          <w:trHeight w:val="485"/>
        </w:trPr>
        <w:tc>
          <w:tcPr>
            <w:tcW w:w="1769" w:type="dxa"/>
            <w:shd w:val="clear" w:color="auto" w:fill="EEECE1" w:themeFill="background2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4206" w:type="dxa"/>
            <w:shd w:val="clear" w:color="auto" w:fill="EEECE1" w:themeFill="background2"/>
          </w:tcPr>
          <w:p w:rsidR="00B34FE2" w:rsidRPr="00442E8E" w:rsidRDefault="00F0153E" w:rsidP="0021701F">
            <w:pPr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2013-2014 Decision</w:t>
            </w:r>
          </w:p>
        </w:tc>
        <w:tc>
          <w:tcPr>
            <w:tcW w:w="1065" w:type="dxa"/>
            <w:shd w:val="clear" w:color="auto" w:fill="EEECE1" w:themeFill="background2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b/>
                <w:sz w:val="20"/>
                <w:szCs w:val="20"/>
              </w:rPr>
              <w:t>Grades</w:t>
            </w:r>
          </w:p>
        </w:tc>
        <w:tc>
          <w:tcPr>
            <w:tcW w:w="3400" w:type="dxa"/>
            <w:shd w:val="clear" w:color="auto" w:fill="EEECE1" w:themeFill="background2"/>
          </w:tcPr>
          <w:p w:rsidR="00B34FE2" w:rsidRPr="00442E8E" w:rsidRDefault="00B34FE2" w:rsidP="0021701F">
            <w:pPr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b/>
                <w:sz w:val="20"/>
                <w:szCs w:val="20"/>
              </w:rPr>
              <w:t>Enrollment Implications</w:t>
            </w:r>
          </w:p>
        </w:tc>
      </w:tr>
      <w:tr w:rsidR="00442E8E" w:rsidRPr="00442E8E" w:rsidTr="00201765">
        <w:tc>
          <w:tcPr>
            <w:tcW w:w="1769" w:type="dxa"/>
          </w:tcPr>
          <w:p w:rsidR="00442E8E" w:rsidRPr="00442E8E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Crocker Arts &amp; Technology</w:t>
            </w:r>
          </w:p>
        </w:tc>
        <w:tc>
          <w:tcPr>
            <w:tcW w:w="4206" w:type="dxa"/>
          </w:tcPr>
          <w:p w:rsidR="00442E8E" w:rsidRPr="00442E8E" w:rsidRDefault="00F0153E" w:rsidP="00F1667A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Did not </w:t>
            </w:r>
            <w:r w:rsidR="00F1667A">
              <w:rPr>
                <w:rFonts w:ascii="Tahoma" w:eastAsiaTheme="minorHAnsi" w:hAnsi="Tahoma" w:cs="Tahoma"/>
                <w:sz w:val="20"/>
                <w:szCs w:val="20"/>
              </w:rPr>
              <w:t>meet qualifications for charter renewal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. School campus will </w:t>
            </w:r>
            <w:r w:rsidR="00442E8E" w:rsidRPr="00442E8E">
              <w:rPr>
                <w:rFonts w:ascii="Tahoma" w:eastAsiaTheme="minorHAnsi" w:hAnsi="Tahoma" w:cs="Tahoma"/>
                <w:sz w:val="20"/>
                <w:szCs w:val="20"/>
              </w:rPr>
              <w:t>be managed by New Orleans College Prep</w:t>
            </w:r>
            <w:r w:rsidR="00F1667A">
              <w:rPr>
                <w:rFonts w:ascii="Tahoma" w:eastAsiaTheme="minorHAnsi" w:hAnsi="Tahoma" w:cs="Tahoma"/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442E8E" w:rsidRPr="00442E8E" w:rsidRDefault="00586415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Pk – 6</w:t>
            </w:r>
          </w:p>
          <w:p w:rsidR="00442E8E" w:rsidRPr="00442E8E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442E8E" w:rsidRPr="00442E8E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  <w:r w:rsidR="00F0153E">
              <w:rPr>
                <w:rFonts w:ascii="Tahoma" w:eastAsiaTheme="minorHAnsi" w:hAnsi="Tahoma" w:cs="Tahoma"/>
                <w:sz w:val="20"/>
                <w:szCs w:val="20"/>
              </w:rPr>
              <w:t xml:space="preserve"> at the school</w:t>
            </w:r>
          </w:p>
        </w:tc>
      </w:tr>
      <w:tr w:rsidR="00442E8E" w:rsidRPr="00442E8E" w:rsidTr="00201765">
        <w:tc>
          <w:tcPr>
            <w:tcW w:w="1769" w:type="dxa"/>
          </w:tcPr>
          <w:p w:rsidR="00442E8E" w:rsidRPr="00442E8E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Pride College Prep</w:t>
            </w:r>
          </w:p>
        </w:tc>
        <w:tc>
          <w:tcPr>
            <w:tcW w:w="4206" w:type="dxa"/>
          </w:tcPr>
          <w:p w:rsidR="00442E8E" w:rsidRPr="00B42CB6" w:rsidRDefault="00F1667A" w:rsidP="00F1667A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Did not meet qualifications for</w:t>
            </w:r>
            <w:r w:rsidR="00F0153E">
              <w:rPr>
                <w:rFonts w:ascii="Tahoma" w:eastAsiaTheme="minorHAnsi" w:hAnsi="Tahoma" w:cs="Tahoma"/>
                <w:sz w:val="20"/>
                <w:szCs w:val="20"/>
              </w:rPr>
              <w:t xml:space="preserve"> charter exten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>sion.</w:t>
            </w:r>
            <w:r w:rsidR="00F0153E">
              <w:rPr>
                <w:rFonts w:ascii="Tahoma" w:eastAsiaTheme="minorHAnsi" w:hAnsi="Tahoma" w:cs="Tahoma"/>
                <w:sz w:val="20"/>
                <w:szCs w:val="20"/>
              </w:rPr>
              <w:t xml:space="preserve"> School campus will </w:t>
            </w:r>
            <w:r w:rsidR="00442E8E" w:rsidRPr="00B42CB6">
              <w:rPr>
                <w:rFonts w:ascii="Tahoma" w:eastAsiaTheme="minorHAnsi" w:hAnsi="Tahoma" w:cs="Tahoma"/>
                <w:sz w:val="20"/>
                <w:szCs w:val="20"/>
              </w:rPr>
              <w:t>be managed by Arise Charter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442E8E" w:rsidRPr="00442E8E" w:rsidRDefault="00586415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K – 6</w:t>
            </w:r>
          </w:p>
          <w:p w:rsidR="00442E8E" w:rsidRPr="00442E8E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442E8E" w:rsidRPr="00442E8E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  <w:r w:rsidR="00F0153E">
              <w:rPr>
                <w:rFonts w:ascii="Tahoma" w:eastAsiaTheme="minorHAnsi" w:hAnsi="Tahoma" w:cs="Tahoma"/>
                <w:sz w:val="20"/>
                <w:szCs w:val="20"/>
              </w:rPr>
              <w:t xml:space="preserve"> at the school</w:t>
            </w:r>
          </w:p>
        </w:tc>
      </w:tr>
      <w:tr w:rsidR="00442E8E" w:rsidRPr="00442E8E" w:rsidTr="00201765">
        <w:tc>
          <w:tcPr>
            <w:tcW w:w="1769" w:type="dxa"/>
          </w:tcPr>
          <w:p w:rsidR="00442E8E" w:rsidRPr="00A068E6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A068E6">
              <w:rPr>
                <w:rFonts w:ascii="Tahoma" w:eastAsiaTheme="minorHAnsi" w:hAnsi="Tahoma" w:cs="Tahoma"/>
                <w:sz w:val="20"/>
                <w:szCs w:val="20"/>
              </w:rPr>
              <w:t>Intercultural Charter School</w:t>
            </w:r>
          </w:p>
        </w:tc>
        <w:tc>
          <w:tcPr>
            <w:tcW w:w="4206" w:type="dxa"/>
          </w:tcPr>
          <w:p w:rsidR="00442E8E" w:rsidRPr="00B42CB6" w:rsidRDefault="00F1667A" w:rsidP="00F0153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Did not meet qualifications for charter renewal</w:t>
            </w:r>
            <w:r w:rsidR="00F0153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42CB6" w:rsidRPr="00B42CB6">
              <w:rPr>
                <w:rFonts w:ascii="Tahoma" w:hAnsi="Tahoma" w:cs="Tahoma"/>
                <w:sz w:val="20"/>
                <w:szCs w:val="20"/>
              </w:rPr>
              <w:t>The RSD is committed to having a high-quality open-enrollment elementary school at the Intercultural campus next year</w:t>
            </w:r>
            <w:r w:rsidR="00F0153E">
              <w:rPr>
                <w:rFonts w:ascii="Tahoma" w:hAnsi="Tahoma" w:cs="Tahoma"/>
                <w:sz w:val="20"/>
                <w:szCs w:val="20"/>
              </w:rPr>
              <w:t>.</w:t>
            </w:r>
            <w:r w:rsidR="00B42CB6" w:rsidRPr="00B42C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442E8E" w:rsidRPr="00442E8E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Pk – 8</w:t>
            </w:r>
          </w:p>
          <w:p w:rsidR="00442E8E" w:rsidRPr="00442E8E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442E8E" w:rsidRPr="00442E8E" w:rsidRDefault="00442E8E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  <w:r w:rsidR="00F0153E">
              <w:rPr>
                <w:rFonts w:ascii="Tahoma" w:eastAsiaTheme="minorHAnsi" w:hAnsi="Tahoma" w:cs="Tahoma"/>
                <w:sz w:val="20"/>
                <w:szCs w:val="20"/>
              </w:rPr>
              <w:t xml:space="preserve"> at the school</w:t>
            </w:r>
          </w:p>
        </w:tc>
      </w:tr>
      <w:tr w:rsidR="00157752" w:rsidRPr="00442E8E" w:rsidTr="00201765">
        <w:tc>
          <w:tcPr>
            <w:tcW w:w="1769" w:type="dxa"/>
          </w:tcPr>
          <w:p w:rsidR="00157752" w:rsidRPr="00442E8E" w:rsidRDefault="00157752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 xml:space="preserve">Benjamin Mays Preparatory </w:t>
            </w:r>
          </w:p>
        </w:tc>
        <w:tc>
          <w:tcPr>
            <w:tcW w:w="4206" w:type="dxa"/>
          </w:tcPr>
          <w:p w:rsidR="00157752" w:rsidRPr="00442E8E" w:rsidRDefault="00F1667A" w:rsidP="00F0153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Did not meet qualifications for charter extension. Closing at end of 2012-2013 school year.</w:t>
            </w:r>
          </w:p>
        </w:tc>
        <w:tc>
          <w:tcPr>
            <w:tcW w:w="1065" w:type="dxa"/>
          </w:tcPr>
          <w:p w:rsidR="00157752" w:rsidRPr="00442E8E" w:rsidRDefault="00F0153E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NA</w:t>
            </w:r>
          </w:p>
        </w:tc>
        <w:tc>
          <w:tcPr>
            <w:tcW w:w="3400" w:type="dxa"/>
          </w:tcPr>
          <w:p w:rsidR="00157752" w:rsidRPr="00442E8E" w:rsidRDefault="00157752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will receive priority in the enrollment system to all participating elementary schools</w:t>
            </w:r>
          </w:p>
        </w:tc>
      </w:tr>
      <w:tr w:rsidR="00201765" w:rsidRPr="00442E8E" w:rsidTr="00201765">
        <w:tc>
          <w:tcPr>
            <w:tcW w:w="1769" w:type="dxa"/>
            <w:shd w:val="clear" w:color="auto" w:fill="EEECE1" w:themeFill="background2"/>
          </w:tcPr>
          <w:p w:rsidR="00201765" w:rsidRDefault="0020176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4206" w:type="dxa"/>
            <w:shd w:val="clear" w:color="auto" w:fill="EEECE1" w:themeFill="background2"/>
          </w:tcPr>
          <w:p w:rsidR="00201765" w:rsidRDefault="0020176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2013-2014 Decision</w:t>
            </w:r>
          </w:p>
        </w:tc>
        <w:tc>
          <w:tcPr>
            <w:tcW w:w="1065" w:type="dxa"/>
            <w:shd w:val="clear" w:color="auto" w:fill="EEECE1" w:themeFill="background2"/>
          </w:tcPr>
          <w:p w:rsidR="00201765" w:rsidRDefault="0020176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b/>
                <w:sz w:val="20"/>
                <w:szCs w:val="20"/>
              </w:rPr>
              <w:t>Grades</w:t>
            </w:r>
          </w:p>
        </w:tc>
        <w:tc>
          <w:tcPr>
            <w:tcW w:w="3400" w:type="dxa"/>
            <w:shd w:val="clear" w:color="auto" w:fill="EEECE1" w:themeFill="background2"/>
          </w:tcPr>
          <w:p w:rsidR="00201765" w:rsidRDefault="00201765" w:rsidP="00BF402E">
            <w:pPr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442E8E">
              <w:rPr>
                <w:rFonts w:ascii="Tahoma" w:eastAsiaTheme="minorHAnsi" w:hAnsi="Tahoma" w:cs="Tahoma"/>
                <w:b/>
                <w:sz w:val="20"/>
                <w:szCs w:val="20"/>
              </w:rPr>
              <w:t>Enrollment Implications</w:t>
            </w:r>
          </w:p>
          <w:p w:rsidR="00201765" w:rsidRDefault="0020176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</w:tr>
      <w:tr w:rsidR="00073FA5" w:rsidRPr="00442E8E" w:rsidTr="00201765">
        <w:tc>
          <w:tcPr>
            <w:tcW w:w="1769" w:type="dxa"/>
          </w:tcPr>
          <w:p w:rsidR="00073FA5" w:rsidRPr="00442E8E" w:rsidRDefault="00073FA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Akili Academy</w:t>
            </w:r>
          </w:p>
        </w:tc>
        <w:tc>
          <w:tcPr>
            <w:tcW w:w="4206" w:type="dxa"/>
          </w:tcPr>
          <w:p w:rsidR="00073FA5" w:rsidRDefault="00F1667A" w:rsidP="00F0153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Received successful charter renewal </w:t>
            </w:r>
            <w:r w:rsidR="00073FA5">
              <w:rPr>
                <w:rFonts w:ascii="Tahoma" w:eastAsiaTheme="minorHAnsi" w:hAnsi="Tahoma" w:cs="Tahoma"/>
                <w:sz w:val="20"/>
                <w:szCs w:val="20"/>
              </w:rPr>
              <w:t>for</w:t>
            </w:r>
            <w:r w:rsidR="00201765">
              <w:rPr>
                <w:rFonts w:ascii="Tahoma" w:eastAsiaTheme="minorHAnsi" w:hAnsi="Tahoma" w:cs="Tahoma"/>
                <w:sz w:val="20"/>
                <w:szCs w:val="20"/>
              </w:rPr>
              <w:t xml:space="preserve"> five years</w:t>
            </w:r>
            <w:r w:rsidR="00073FA5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073FA5" w:rsidRDefault="0058641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K – 6</w:t>
            </w:r>
          </w:p>
          <w:p w:rsidR="00073FA5" w:rsidRDefault="00073FA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073FA5" w:rsidRPr="00442E8E" w:rsidRDefault="00073FA5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201765" w:rsidRPr="00442E8E" w:rsidTr="00386B80">
        <w:trPr>
          <w:trHeight w:val="620"/>
        </w:trPr>
        <w:tc>
          <w:tcPr>
            <w:tcW w:w="1769" w:type="dxa"/>
          </w:tcPr>
          <w:p w:rsidR="00073FA5" w:rsidRPr="00442E8E" w:rsidRDefault="00073FA5" w:rsidP="00BF402E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Arise Academy</w:t>
            </w:r>
          </w:p>
        </w:tc>
        <w:tc>
          <w:tcPr>
            <w:tcW w:w="4206" w:type="dxa"/>
          </w:tcPr>
          <w:p w:rsidR="00073FA5" w:rsidRDefault="0020176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Received successful charter extension for a year</w:t>
            </w:r>
          </w:p>
          <w:p w:rsidR="00073FA5" w:rsidRDefault="00073FA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1065" w:type="dxa"/>
          </w:tcPr>
          <w:p w:rsidR="00073FA5" w:rsidRDefault="0058641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Pk – 6</w:t>
            </w:r>
          </w:p>
          <w:p w:rsidR="00073FA5" w:rsidRDefault="00073FA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073FA5" w:rsidRDefault="00073FA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7F28B8" w:rsidRPr="00442E8E" w:rsidTr="00201765">
        <w:tc>
          <w:tcPr>
            <w:tcW w:w="1769" w:type="dxa"/>
          </w:tcPr>
          <w:p w:rsidR="007F28B8" w:rsidRPr="00442E8E" w:rsidRDefault="007F28B8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442E8E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P.A. Capdau</w:t>
            </w:r>
          </w:p>
        </w:tc>
        <w:tc>
          <w:tcPr>
            <w:tcW w:w="4206" w:type="dxa"/>
          </w:tcPr>
          <w:p w:rsidR="007F28B8" w:rsidRDefault="00201765" w:rsidP="00F0153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Received successful charter renewal for three years</w:t>
            </w:r>
          </w:p>
        </w:tc>
        <w:tc>
          <w:tcPr>
            <w:tcW w:w="1065" w:type="dxa"/>
          </w:tcPr>
          <w:p w:rsidR="007F28B8" w:rsidRDefault="00E628A4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K – 8</w:t>
            </w:r>
          </w:p>
          <w:p w:rsidR="00E628A4" w:rsidRDefault="00E628A4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7F28B8" w:rsidRPr="00442E8E" w:rsidRDefault="00E628A4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073FA5" w:rsidRPr="00442E8E" w:rsidTr="00201765">
        <w:tc>
          <w:tcPr>
            <w:tcW w:w="1769" w:type="dxa"/>
          </w:tcPr>
          <w:p w:rsidR="00073FA5" w:rsidRPr="00442E8E" w:rsidRDefault="00073FA5" w:rsidP="006B5C02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KIPP Central City Primary</w:t>
            </w:r>
          </w:p>
        </w:tc>
        <w:tc>
          <w:tcPr>
            <w:tcW w:w="4206" w:type="dxa"/>
          </w:tcPr>
          <w:p w:rsidR="00073FA5" w:rsidRDefault="00201765" w:rsidP="00F0153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Received successful charter renewal for three years</w:t>
            </w:r>
          </w:p>
        </w:tc>
        <w:tc>
          <w:tcPr>
            <w:tcW w:w="1065" w:type="dxa"/>
          </w:tcPr>
          <w:p w:rsidR="00073FA5" w:rsidRDefault="00073FA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K – 4</w:t>
            </w:r>
          </w:p>
          <w:p w:rsidR="00073FA5" w:rsidRDefault="00073FA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073FA5" w:rsidRDefault="00073FA5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201765" w:rsidRPr="00442E8E" w:rsidTr="00201765">
        <w:tc>
          <w:tcPr>
            <w:tcW w:w="1769" w:type="dxa"/>
          </w:tcPr>
          <w:p w:rsidR="00201765" w:rsidRDefault="00201765" w:rsidP="006B5C02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 w:rsidRPr="00442E8E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Lake Area New Tech Early College</w:t>
            </w:r>
          </w:p>
        </w:tc>
        <w:tc>
          <w:tcPr>
            <w:tcW w:w="4206" w:type="dxa"/>
          </w:tcPr>
          <w:p w:rsidR="00201765" w:rsidRDefault="0020176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Received successful charter extension for a year</w:t>
            </w:r>
          </w:p>
          <w:p w:rsidR="00201765" w:rsidRDefault="0020176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1065" w:type="dxa"/>
          </w:tcPr>
          <w:p w:rsidR="00201765" w:rsidRDefault="0020176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9 – 12</w:t>
            </w:r>
          </w:p>
          <w:p w:rsidR="00201765" w:rsidRDefault="0020176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201765" w:rsidRDefault="00201765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201765" w:rsidRPr="00442E8E" w:rsidTr="00201765">
        <w:tc>
          <w:tcPr>
            <w:tcW w:w="1769" w:type="dxa"/>
          </w:tcPr>
          <w:p w:rsidR="00201765" w:rsidRPr="00442E8E" w:rsidRDefault="00201765" w:rsidP="006B5C02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Miller- McCoy</w:t>
            </w:r>
          </w:p>
        </w:tc>
        <w:tc>
          <w:tcPr>
            <w:tcW w:w="4206" w:type="dxa"/>
          </w:tcPr>
          <w:p w:rsidR="00201765" w:rsidRDefault="00201765" w:rsidP="00F0153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Received successful charter renewal for three years</w:t>
            </w:r>
          </w:p>
        </w:tc>
        <w:tc>
          <w:tcPr>
            <w:tcW w:w="1065" w:type="dxa"/>
          </w:tcPr>
          <w:p w:rsidR="00201765" w:rsidRDefault="0020176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5 – 12</w:t>
            </w:r>
          </w:p>
          <w:p w:rsidR="00201765" w:rsidRDefault="0020176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201765" w:rsidRDefault="00201765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201765" w:rsidRPr="00442E8E" w:rsidTr="00201765">
        <w:tc>
          <w:tcPr>
            <w:tcW w:w="1769" w:type="dxa"/>
          </w:tcPr>
          <w:p w:rsidR="00201765" w:rsidRDefault="00201765" w:rsidP="006B5C02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Sci Academy</w:t>
            </w:r>
          </w:p>
        </w:tc>
        <w:tc>
          <w:tcPr>
            <w:tcW w:w="4206" w:type="dxa"/>
          </w:tcPr>
          <w:p w:rsidR="00201765" w:rsidRDefault="00201765" w:rsidP="00F0153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Received successful charter renewal for ten years</w:t>
            </w:r>
          </w:p>
        </w:tc>
        <w:tc>
          <w:tcPr>
            <w:tcW w:w="1065" w:type="dxa"/>
          </w:tcPr>
          <w:p w:rsidR="00201765" w:rsidRDefault="0020176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9 – 12</w:t>
            </w:r>
          </w:p>
          <w:p w:rsidR="00201765" w:rsidRDefault="0020176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201765" w:rsidRDefault="00201765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  <w:tr w:rsidR="00201765" w:rsidRPr="00442E8E" w:rsidTr="00201765">
        <w:tc>
          <w:tcPr>
            <w:tcW w:w="1769" w:type="dxa"/>
          </w:tcPr>
          <w:p w:rsidR="00201765" w:rsidRDefault="00201765" w:rsidP="006B5C02">
            <w:pP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Success Prep</w:t>
            </w:r>
          </w:p>
        </w:tc>
        <w:tc>
          <w:tcPr>
            <w:tcW w:w="4206" w:type="dxa"/>
          </w:tcPr>
          <w:p w:rsidR="00201765" w:rsidRDefault="0020176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Received successful charter extension for a year</w:t>
            </w:r>
          </w:p>
          <w:p w:rsidR="00201765" w:rsidRDefault="00201765" w:rsidP="00BF402E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1065" w:type="dxa"/>
          </w:tcPr>
          <w:p w:rsidR="00201765" w:rsidRDefault="0058641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K – 7</w:t>
            </w:r>
          </w:p>
          <w:p w:rsidR="00201765" w:rsidRDefault="00201765" w:rsidP="006B5C02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0" w:type="dxa"/>
          </w:tcPr>
          <w:p w:rsidR="00201765" w:rsidRDefault="00201765" w:rsidP="0021701F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No change. </w:t>
            </w:r>
            <w:r w:rsidRPr="00442E8E">
              <w:rPr>
                <w:rFonts w:ascii="Tahoma" w:eastAsiaTheme="minorHAnsi" w:hAnsi="Tahoma" w:cs="Tahoma"/>
                <w:sz w:val="20"/>
                <w:szCs w:val="20"/>
              </w:rPr>
              <w:t>All current students guaranteed a seat</w:t>
            </w:r>
          </w:p>
        </w:tc>
      </w:tr>
    </w:tbl>
    <w:p w:rsidR="00B1119B" w:rsidRDefault="00B1119B">
      <w:pPr>
        <w:spacing w:after="200" w:line="276" w:lineRule="auto"/>
        <w:rPr>
          <w:rFonts w:ascii="Tahoma" w:eastAsiaTheme="minorHAnsi" w:hAnsi="Tahoma" w:cs="Tahoma"/>
          <w:b/>
          <w:smallCaps/>
          <w:sz w:val="22"/>
          <w:szCs w:val="22"/>
        </w:rPr>
      </w:pPr>
    </w:p>
    <w:sectPr w:rsidR="00B1119B" w:rsidSect="00201765">
      <w:headerReference w:type="default" r:id="rId8"/>
      <w:footerReference w:type="default" r:id="rId9"/>
      <w:pgSz w:w="12240" w:h="15840"/>
      <w:pgMar w:top="432" w:right="1008" w:bottom="432" w:left="1008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5D" w:rsidRDefault="001D345D" w:rsidP="00057E89">
      <w:r>
        <w:separator/>
      </w:r>
    </w:p>
  </w:endnote>
  <w:endnote w:type="continuationSeparator" w:id="0">
    <w:p w:rsidR="001D345D" w:rsidRDefault="001D345D" w:rsidP="000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1F" w:rsidRPr="00057E89" w:rsidRDefault="0021701F" w:rsidP="00057E89">
    <w:pPr>
      <w:pStyle w:val="Footer"/>
      <w:jc w:val="center"/>
    </w:pPr>
    <w:r>
      <w:rPr>
        <w:noProof/>
      </w:rPr>
      <w:drawing>
        <wp:inline distT="0" distB="0" distL="0" distR="0">
          <wp:extent cx="4834128" cy="256032"/>
          <wp:effectExtent l="19050" t="0" r="4572" b="0"/>
          <wp:docPr id="2" name="Picture 1" descr="RSD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D 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128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5D" w:rsidRDefault="001D345D" w:rsidP="00057E89">
      <w:r>
        <w:separator/>
      </w:r>
    </w:p>
  </w:footnote>
  <w:footnote w:type="continuationSeparator" w:id="0">
    <w:p w:rsidR="001D345D" w:rsidRDefault="001D345D" w:rsidP="00057E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1F" w:rsidRDefault="0021701F" w:rsidP="00057E89">
    <w:pPr>
      <w:pStyle w:val="Header"/>
      <w:jc w:val="center"/>
    </w:pPr>
    <w:r w:rsidRPr="006C3423">
      <w:rPr>
        <w:noProof/>
      </w:rPr>
      <w:drawing>
        <wp:inline distT="0" distB="0" distL="0" distR="0">
          <wp:extent cx="4823294" cy="906449"/>
          <wp:effectExtent l="19050" t="0" r="0" b="0"/>
          <wp:docPr id="1" name="Picture 5" descr="ExcellenceEquityCommunity_wperiod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lenceEquityCommunity_wperiod2-2.jpg"/>
                  <pic:cNvPicPr/>
                </pic:nvPicPr>
                <pic:blipFill>
                  <a:blip r:embed="rId1" cstate="print"/>
                  <a:srcRect t="18605" b="15116"/>
                  <a:stretch>
                    <a:fillRect/>
                  </a:stretch>
                </pic:blipFill>
                <pic:spPr>
                  <a:xfrm>
                    <a:off x="0" y="0"/>
                    <a:ext cx="4823294" cy="90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01F" w:rsidRDefault="00595D52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-86995</wp:posOffset>
              </wp:positionH>
              <wp:positionV relativeFrom="paragraph">
                <wp:posOffset>68579</wp:posOffset>
              </wp:positionV>
              <wp:extent cx="6393180" cy="0"/>
              <wp:effectExtent l="0" t="0" r="33020" b="254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1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2F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8pt;margin-top:5.4pt;width:503.4pt;height:0;z-index:25165824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" strokecolor="#8c2f2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D6"/>
    <w:multiLevelType w:val="hybridMultilevel"/>
    <w:tmpl w:val="F668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6DE"/>
    <w:multiLevelType w:val="hybridMultilevel"/>
    <w:tmpl w:val="CC0A16C8"/>
    <w:lvl w:ilvl="0" w:tplc="6E2A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48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A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0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A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E9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D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4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6139F"/>
    <w:multiLevelType w:val="hybridMultilevel"/>
    <w:tmpl w:val="F92CA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C65EC"/>
    <w:multiLevelType w:val="hybridMultilevel"/>
    <w:tmpl w:val="2F44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B0798"/>
    <w:multiLevelType w:val="hybridMultilevel"/>
    <w:tmpl w:val="0D5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06C5"/>
    <w:multiLevelType w:val="hybridMultilevel"/>
    <w:tmpl w:val="CD7ED4FC"/>
    <w:lvl w:ilvl="0" w:tplc="5C34B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87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47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C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CA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2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A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4A15FC"/>
    <w:multiLevelType w:val="hybridMultilevel"/>
    <w:tmpl w:val="42169906"/>
    <w:lvl w:ilvl="0" w:tplc="EA0EB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AA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0E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B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2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2F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6A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63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8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6D01D5"/>
    <w:multiLevelType w:val="hybridMultilevel"/>
    <w:tmpl w:val="FB80F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9"/>
    <w:rsid w:val="0001252F"/>
    <w:rsid w:val="0001773A"/>
    <w:rsid w:val="000238E5"/>
    <w:rsid w:val="00024943"/>
    <w:rsid w:val="00035E67"/>
    <w:rsid w:val="000413DE"/>
    <w:rsid w:val="00056950"/>
    <w:rsid w:val="00057E89"/>
    <w:rsid w:val="00062987"/>
    <w:rsid w:val="00065A4D"/>
    <w:rsid w:val="00073E5C"/>
    <w:rsid w:val="00073FA5"/>
    <w:rsid w:val="00080CDE"/>
    <w:rsid w:val="000950F4"/>
    <w:rsid w:val="000A4220"/>
    <w:rsid w:val="000A5EC7"/>
    <w:rsid w:val="000C4553"/>
    <w:rsid w:val="000C4D49"/>
    <w:rsid w:val="000E1345"/>
    <w:rsid w:val="000E2372"/>
    <w:rsid w:val="000E2D42"/>
    <w:rsid w:val="00104732"/>
    <w:rsid w:val="00111B09"/>
    <w:rsid w:val="00122A36"/>
    <w:rsid w:val="00122CBD"/>
    <w:rsid w:val="0013333C"/>
    <w:rsid w:val="00147851"/>
    <w:rsid w:val="00157752"/>
    <w:rsid w:val="00186E32"/>
    <w:rsid w:val="001A175B"/>
    <w:rsid w:val="001C05B1"/>
    <w:rsid w:val="001C38F5"/>
    <w:rsid w:val="001C4051"/>
    <w:rsid w:val="001C5BD3"/>
    <w:rsid w:val="001D345D"/>
    <w:rsid w:val="001D4481"/>
    <w:rsid w:val="001F5653"/>
    <w:rsid w:val="00201765"/>
    <w:rsid w:val="00203439"/>
    <w:rsid w:val="0021701F"/>
    <w:rsid w:val="00221959"/>
    <w:rsid w:val="00221EA9"/>
    <w:rsid w:val="002408F5"/>
    <w:rsid w:val="00253067"/>
    <w:rsid w:val="002538F9"/>
    <w:rsid w:val="00254856"/>
    <w:rsid w:val="002623D7"/>
    <w:rsid w:val="002815B9"/>
    <w:rsid w:val="0029288C"/>
    <w:rsid w:val="00295528"/>
    <w:rsid w:val="002A4D9F"/>
    <w:rsid w:val="002A6A1C"/>
    <w:rsid w:val="002B61EC"/>
    <w:rsid w:val="002D1CEF"/>
    <w:rsid w:val="002D2230"/>
    <w:rsid w:val="002E0C18"/>
    <w:rsid w:val="002E2BC8"/>
    <w:rsid w:val="002E4240"/>
    <w:rsid w:val="002F1899"/>
    <w:rsid w:val="002F2A24"/>
    <w:rsid w:val="002F3651"/>
    <w:rsid w:val="00310548"/>
    <w:rsid w:val="00310B3A"/>
    <w:rsid w:val="00320BDD"/>
    <w:rsid w:val="00330E28"/>
    <w:rsid w:val="0033595E"/>
    <w:rsid w:val="0033629D"/>
    <w:rsid w:val="00342214"/>
    <w:rsid w:val="00350E04"/>
    <w:rsid w:val="00361483"/>
    <w:rsid w:val="00370AF4"/>
    <w:rsid w:val="00384757"/>
    <w:rsid w:val="00386B80"/>
    <w:rsid w:val="00391553"/>
    <w:rsid w:val="00393B36"/>
    <w:rsid w:val="003A25D9"/>
    <w:rsid w:val="003B0FC1"/>
    <w:rsid w:val="003D1AFE"/>
    <w:rsid w:val="003E3701"/>
    <w:rsid w:val="00404F5F"/>
    <w:rsid w:val="00432C15"/>
    <w:rsid w:val="00442E8E"/>
    <w:rsid w:val="00466816"/>
    <w:rsid w:val="00471AA8"/>
    <w:rsid w:val="004924BB"/>
    <w:rsid w:val="004931D2"/>
    <w:rsid w:val="004956B9"/>
    <w:rsid w:val="004D324F"/>
    <w:rsid w:val="004D43B1"/>
    <w:rsid w:val="004D4A7E"/>
    <w:rsid w:val="004E3BBF"/>
    <w:rsid w:val="004F6204"/>
    <w:rsid w:val="004F6AA6"/>
    <w:rsid w:val="005141A2"/>
    <w:rsid w:val="00517AB1"/>
    <w:rsid w:val="00533987"/>
    <w:rsid w:val="00547B9E"/>
    <w:rsid w:val="00552E5D"/>
    <w:rsid w:val="00566C92"/>
    <w:rsid w:val="00570478"/>
    <w:rsid w:val="00584CB9"/>
    <w:rsid w:val="00586415"/>
    <w:rsid w:val="00595D52"/>
    <w:rsid w:val="005C26C5"/>
    <w:rsid w:val="005E5E63"/>
    <w:rsid w:val="00605E20"/>
    <w:rsid w:val="00615129"/>
    <w:rsid w:val="00647D78"/>
    <w:rsid w:val="0065124D"/>
    <w:rsid w:val="00651CBF"/>
    <w:rsid w:val="00656046"/>
    <w:rsid w:val="00667D74"/>
    <w:rsid w:val="00673801"/>
    <w:rsid w:val="00676A2B"/>
    <w:rsid w:val="00691F53"/>
    <w:rsid w:val="006A7AD1"/>
    <w:rsid w:val="006B500B"/>
    <w:rsid w:val="006C3423"/>
    <w:rsid w:val="006C55CA"/>
    <w:rsid w:val="006F5E68"/>
    <w:rsid w:val="00713C88"/>
    <w:rsid w:val="00717830"/>
    <w:rsid w:val="0075780D"/>
    <w:rsid w:val="00757D4B"/>
    <w:rsid w:val="00762695"/>
    <w:rsid w:val="00766BBB"/>
    <w:rsid w:val="007809A5"/>
    <w:rsid w:val="00780AF1"/>
    <w:rsid w:val="007852C1"/>
    <w:rsid w:val="007F28B8"/>
    <w:rsid w:val="007F7339"/>
    <w:rsid w:val="008037AE"/>
    <w:rsid w:val="008165EC"/>
    <w:rsid w:val="00832E59"/>
    <w:rsid w:val="00860EF5"/>
    <w:rsid w:val="00886FAF"/>
    <w:rsid w:val="008A380C"/>
    <w:rsid w:val="008B1E16"/>
    <w:rsid w:val="008B3048"/>
    <w:rsid w:val="008C608E"/>
    <w:rsid w:val="008D01BF"/>
    <w:rsid w:val="008E5ACE"/>
    <w:rsid w:val="008F1FA9"/>
    <w:rsid w:val="008F50D2"/>
    <w:rsid w:val="00903022"/>
    <w:rsid w:val="00904CA8"/>
    <w:rsid w:val="00911226"/>
    <w:rsid w:val="009156BC"/>
    <w:rsid w:val="009235B8"/>
    <w:rsid w:val="009374BC"/>
    <w:rsid w:val="0094017D"/>
    <w:rsid w:val="00942BA6"/>
    <w:rsid w:val="009527E4"/>
    <w:rsid w:val="0095726D"/>
    <w:rsid w:val="00972C36"/>
    <w:rsid w:val="00973AD5"/>
    <w:rsid w:val="0098234A"/>
    <w:rsid w:val="00990E1D"/>
    <w:rsid w:val="009C6B01"/>
    <w:rsid w:val="009D6A8E"/>
    <w:rsid w:val="009E26AD"/>
    <w:rsid w:val="009F758C"/>
    <w:rsid w:val="00A01A2F"/>
    <w:rsid w:val="00A068E6"/>
    <w:rsid w:val="00A07382"/>
    <w:rsid w:val="00A14F60"/>
    <w:rsid w:val="00A21BE7"/>
    <w:rsid w:val="00A30849"/>
    <w:rsid w:val="00A337C0"/>
    <w:rsid w:val="00A353A2"/>
    <w:rsid w:val="00A476B0"/>
    <w:rsid w:val="00A66EF9"/>
    <w:rsid w:val="00A929FD"/>
    <w:rsid w:val="00AA161A"/>
    <w:rsid w:val="00AA1931"/>
    <w:rsid w:val="00AB4061"/>
    <w:rsid w:val="00AC39C8"/>
    <w:rsid w:val="00AC7691"/>
    <w:rsid w:val="00AE3055"/>
    <w:rsid w:val="00AE6892"/>
    <w:rsid w:val="00AF7968"/>
    <w:rsid w:val="00B1119B"/>
    <w:rsid w:val="00B12CFF"/>
    <w:rsid w:val="00B2408E"/>
    <w:rsid w:val="00B27528"/>
    <w:rsid w:val="00B324CD"/>
    <w:rsid w:val="00B34FE2"/>
    <w:rsid w:val="00B42647"/>
    <w:rsid w:val="00B42CB6"/>
    <w:rsid w:val="00B50739"/>
    <w:rsid w:val="00B52040"/>
    <w:rsid w:val="00B52940"/>
    <w:rsid w:val="00B702B5"/>
    <w:rsid w:val="00B8672E"/>
    <w:rsid w:val="00B913BB"/>
    <w:rsid w:val="00B96934"/>
    <w:rsid w:val="00BA29D3"/>
    <w:rsid w:val="00BA4F65"/>
    <w:rsid w:val="00BE38D4"/>
    <w:rsid w:val="00BE440C"/>
    <w:rsid w:val="00BF3CBB"/>
    <w:rsid w:val="00C07AF9"/>
    <w:rsid w:val="00C167C3"/>
    <w:rsid w:val="00C34B33"/>
    <w:rsid w:val="00C41B4E"/>
    <w:rsid w:val="00C5426F"/>
    <w:rsid w:val="00C5757A"/>
    <w:rsid w:val="00C736DF"/>
    <w:rsid w:val="00C81C66"/>
    <w:rsid w:val="00C82FCC"/>
    <w:rsid w:val="00C87DFD"/>
    <w:rsid w:val="00C97515"/>
    <w:rsid w:val="00CB09E2"/>
    <w:rsid w:val="00CB51BC"/>
    <w:rsid w:val="00CE5D77"/>
    <w:rsid w:val="00CE7340"/>
    <w:rsid w:val="00CF5F15"/>
    <w:rsid w:val="00D16351"/>
    <w:rsid w:val="00D20B2A"/>
    <w:rsid w:val="00D811E4"/>
    <w:rsid w:val="00D84AC2"/>
    <w:rsid w:val="00D85E12"/>
    <w:rsid w:val="00DC2E51"/>
    <w:rsid w:val="00DD040C"/>
    <w:rsid w:val="00DE5FAC"/>
    <w:rsid w:val="00E26A29"/>
    <w:rsid w:val="00E26AE1"/>
    <w:rsid w:val="00E5661B"/>
    <w:rsid w:val="00E628A4"/>
    <w:rsid w:val="00E67451"/>
    <w:rsid w:val="00E96EC1"/>
    <w:rsid w:val="00EA7A97"/>
    <w:rsid w:val="00EB46E8"/>
    <w:rsid w:val="00EB75C3"/>
    <w:rsid w:val="00EB7BDB"/>
    <w:rsid w:val="00EC635C"/>
    <w:rsid w:val="00EE1AAF"/>
    <w:rsid w:val="00F0153E"/>
    <w:rsid w:val="00F1667A"/>
    <w:rsid w:val="00F229D1"/>
    <w:rsid w:val="00F37187"/>
    <w:rsid w:val="00F47268"/>
    <w:rsid w:val="00F6154C"/>
    <w:rsid w:val="00F76C00"/>
    <w:rsid w:val="00F81D4A"/>
    <w:rsid w:val="00F864A6"/>
    <w:rsid w:val="00F90AEA"/>
    <w:rsid w:val="00F95A64"/>
    <w:rsid w:val="00FA4898"/>
    <w:rsid w:val="00FD52C9"/>
    <w:rsid w:val="00FD7488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E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7E89"/>
  </w:style>
  <w:style w:type="paragraph" w:styleId="Footer">
    <w:name w:val="footer"/>
    <w:basedOn w:val="Normal"/>
    <w:link w:val="FooterChar"/>
    <w:uiPriority w:val="99"/>
    <w:unhideWhenUsed/>
    <w:rsid w:val="00057E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7E89"/>
  </w:style>
  <w:style w:type="paragraph" w:styleId="BalloonText">
    <w:name w:val="Balloon Text"/>
    <w:basedOn w:val="Normal"/>
    <w:link w:val="BalloonTextChar"/>
    <w:uiPriority w:val="99"/>
    <w:semiHidden/>
    <w:unhideWhenUsed/>
    <w:rsid w:val="0005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6AE1"/>
    <w:rPr>
      <w:b/>
      <w:bCs/>
    </w:rPr>
  </w:style>
  <w:style w:type="paragraph" w:styleId="NormalWeb">
    <w:name w:val="Normal (Web)"/>
    <w:basedOn w:val="Normal"/>
    <w:uiPriority w:val="99"/>
    <w:unhideWhenUsed/>
    <w:rsid w:val="00E26A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E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E4"/>
    <w:rPr>
      <w:rFonts w:eastAsiaTheme="minorEastAsia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2752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528"/>
    <w:rPr>
      <w:rFonts w:ascii="Consolas" w:hAnsi="Consolas" w:cs="Consolas"/>
      <w:sz w:val="21"/>
      <w:szCs w:val="21"/>
    </w:rPr>
  </w:style>
  <w:style w:type="paragraph" w:customStyle="1" w:styleId="Body1">
    <w:name w:val="Body 1"/>
    <w:rsid w:val="00903022"/>
    <w:pPr>
      <w:widowControl w:val="0"/>
      <w:spacing w:before="2" w:after="2" w:line="36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46681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60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E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7E89"/>
  </w:style>
  <w:style w:type="paragraph" w:styleId="Footer">
    <w:name w:val="footer"/>
    <w:basedOn w:val="Normal"/>
    <w:link w:val="FooterChar"/>
    <w:uiPriority w:val="99"/>
    <w:unhideWhenUsed/>
    <w:rsid w:val="00057E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7E89"/>
  </w:style>
  <w:style w:type="paragraph" w:styleId="BalloonText">
    <w:name w:val="Balloon Text"/>
    <w:basedOn w:val="Normal"/>
    <w:link w:val="BalloonTextChar"/>
    <w:uiPriority w:val="99"/>
    <w:semiHidden/>
    <w:unhideWhenUsed/>
    <w:rsid w:val="0005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6AE1"/>
    <w:rPr>
      <w:b/>
      <w:bCs/>
    </w:rPr>
  </w:style>
  <w:style w:type="paragraph" w:styleId="NormalWeb">
    <w:name w:val="Normal (Web)"/>
    <w:basedOn w:val="Normal"/>
    <w:uiPriority w:val="99"/>
    <w:unhideWhenUsed/>
    <w:rsid w:val="00E26A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E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E4"/>
    <w:rPr>
      <w:rFonts w:eastAsiaTheme="minorEastAsia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2752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528"/>
    <w:rPr>
      <w:rFonts w:ascii="Consolas" w:hAnsi="Consolas" w:cs="Consolas"/>
      <w:sz w:val="21"/>
      <w:szCs w:val="21"/>
    </w:rPr>
  </w:style>
  <w:style w:type="paragraph" w:customStyle="1" w:styleId="Body1">
    <w:name w:val="Body 1"/>
    <w:rsid w:val="00903022"/>
    <w:pPr>
      <w:widowControl w:val="0"/>
      <w:spacing w:before="2" w:after="2" w:line="36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46681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60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04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15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72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aajohnson</dc:creator>
  <cp:lastModifiedBy>Rebecca</cp:lastModifiedBy>
  <cp:revision>2</cp:revision>
  <cp:lastPrinted>2012-12-20T15:57:00Z</cp:lastPrinted>
  <dcterms:created xsi:type="dcterms:W3CDTF">2013-01-10T13:08:00Z</dcterms:created>
  <dcterms:modified xsi:type="dcterms:W3CDTF">2013-01-10T13:08:00Z</dcterms:modified>
</cp:coreProperties>
</file>